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  <w:t>附件：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    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待转化</w:t>
      </w:r>
      <w:r>
        <w:rPr>
          <w:rFonts w:hint="eastAsia" w:ascii="方正小标宋简体" w:eastAsia="方正小标宋简体"/>
          <w:sz w:val="44"/>
          <w:szCs w:val="44"/>
        </w:rPr>
        <w:t>科技成果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信息征集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7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1458"/>
        <w:gridCol w:w="1995"/>
        <w:gridCol w:w="1245"/>
        <w:gridCol w:w="2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lang w:eastAsia="zh-CN"/>
              </w:rPr>
              <w:t>科技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成果名称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科技成果来源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单位性质：□高等院校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 □科研院所　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 □企业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   □其他</w:t>
            </w:r>
            <w:r>
              <w:rPr>
                <w:rFonts w:hint="eastAsia"/>
                <w:color w:val="000000"/>
                <w:szCs w:val="21"/>
                <w:u w:val="single"/>
              </w:rPr>
              <w:t>：</w:t>
            </w:r>
            <w:r>
              <w:rPr>
                <w:rFonts w:hint="eastAsia"/>
                <w:color w:val="00000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Cs w:val="21"/>
                <w:u w:val="single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技术类型：□技术开发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□技术转让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□技术</w:t>
            </w:r>
            <w:r>
              <w:rPr>
                <w:rFonts w:hint="eastAsia"/>
                <w:color w:val="000000"/>
                <w:szCs w:val="21"/>
                <w:lang w:eastAsia="zh-CN"/>
              </w:rPr>
              <w:t>许可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□技术服务  □技术咨询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联系人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通信地址　　　        </w:t>
            </w:r>
          </w:p>
        </w:tc>
        <w:tc>
          <w:tcPr>
            <w:tcW w:w="5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lang w:eastAsia="zh-CN"/>
              </w:rPr>
              <w:t>科技成果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所属领域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>新材料</w:t>
            </w:r>
            <w:r>
              <w:rPr>
                <w:rFonts w:hint="eastAsia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>新能源</w:t>
            </w:r>
            <w:r>
              <w:rPr>
                <w:rFonts w:hint="eastAsia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>装备制造</w:t>
            </w:r>
            <w:r>
              <w:rPr>
                <w:rFonts w:hint="eastAsia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□军民融合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 xml:space="preserve">□数字经济 </w:t>
            </w:r>
            <w:r>
              <w:rPr>
                <w:color w:val="000000"/>
                <w:szCs w:val="21"/>
              </w:rPr>
              <w:t xml:space="preserve">  </w:t>
            </w:r>
          </w:p>
          <w:p>
            <w:pPr>
              <w:spacing w:line="276" w:lineRule="auto"/>
              <w:rPr>
                <w:rFonts w:hint="default" w:hAnsi="Courier New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生物医药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□现在农业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□其他</w:t>
            </w:r>
            <w:r>
              <w:rPr>
                <w:rFonts w:hint="eastAsia"/>
                <w:color w:val="000000"/>
                <w:szCs w:val="21"/>
                <w:u w:val="single"/>
              </w:rPr>
              <w:t>：</w:t>
            </w:r>
            <w:r>
              <w:rPr>
                <w:rFonts w:hint="eastAsia"/>
                <w:color w:val="00000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Cs w:val="21"/>
                <w:u w:val="single"/>
              </w:rPr>
              <w:t>　　</w:t>
            </w:r>
            <w:r>
              <w:rPr>
                <w:rFonts w:hint="eastAsia"/>
                <w:color w:val="000000"/>
                <w:szCs w:val="21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Courier New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成熟度：□正在研发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□小试阶段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□中试阶段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□成熟应用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1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科技成果简介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  <w:p>
            <w:pPr>
              <w:rPr>
                <w:rFonts w:ascii="黑体" w:hAnsi="宋体" w:eastAsia="黑体"/>
                <w:color w:val="000000"/>
                <w:szCs w:val="21"/>
              </w:rPr>
            </w:pPr>
            <w:bookmarkStart w:id="0" w:name="_GoBack"/>
            <w:bookmarkEnd w:id="0"/>
          </w:p>
          <w:p>
            <w:pPr>
              <w:ind w:firstLine="420" w:firstLineChars="200"/>
              <w:rPr>
                <w:rFonts w:ascii="黑体" w:hAnsi="宋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合作方式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rPr>
                <w:rFonts w:hint="eastAsia" w:hAnsi="宋体"/>
                <w:color w:val="0D0D0D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>委托开发　</w:t>
            </w:r>
            <w:r>
              <w:rPr>
                <w:rFonts w:hint="eastAsia" w:hAnsi="宋体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>许可转让</w:t>
            </w:r>
            <w:r>
              <w:rPr>
                <w:rFonts w:hint="eastAsia" w:hAnsi="宋体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hAnsi="宋体"/>
                <w:color w:val="000000"/>
                <w:szCs w:val="21"/>
              </w:rPr>
              <w:t>　</w:t>
            </w:r>
            <w:r>
              <w:rPr>
                <w:rFonts w:hint="eastAsia" w:hAnsi="宋体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hAnsi="宋体"/>
                <w:color w:val="000000"/>
                <w:szCs w:val="21"/>
              </w:rPr>
              <w:t>□非专利转让</w:t>
            </w:r>
            <w:r>
              <w:rPr>
                <w:rFonts w:hint="eastAsia" w:hAnsi="宋体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hAnsi="宋体"/>
                <w:color w:val="000000"/>
                <w:szCs w:val="21"/>
              </w:rPr>
              <w:t>　　□</w:t>
            </w:r>
            <w:r>
              <w:rPr>
                <w:rFonts w:hint="eastAsia" w:hAnsi="宋体"/>
                <w:color w:val="0D0D0D"/>
                <w:szCs w:val="21"/>
              </w:rPr>
              <w:t xml:space="preserve">专利申请权转让 </w:t>
            </w:r>
          </w:p>
          <w:p>
            <w:pPr>
              <w:pStyle w:val="3"/>
              <w:spacing w:line="276" w:lineRule="auto"/>
              <w:rPr>
                <w:rFonts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 xml:space="preserve">专利实施许可转让 </w:t>
            </w:r>
            <w:r>
              <w:rPr>
                <w:rFonts w:hint="eastAsia" w:hAnsi="宋体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hAnsi="宋体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 xml:space="preserve">技术入股 </w:t>
            </w:r>
            <w:r>
              <w:rPr>
                <w:rFonts w:hint="eastAsia" w:hAnsi="宋体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hAnsi="宋体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 xml:space="preserve">技术许可 </w:t>
            </w:r>
            <w:r>
              <w:rPr>
                <w:rFonts w:hint="eastAsia" w:hAnsi="宋体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hAnsi="宋体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□合作转化</w:t>
            </w:r>
          </w:p>
          <w:p>
            <w:pPr>
              <w:pStyle w:val="3"/>
              <w:spacing w:line="276" w:lineRule="auto"/>
              <w:jc w:val="left"/>
              <w:rPr>
                <w:rFonts w:hAnsi="宋体" w:eastAsia="黑体"/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□其他：</w:t>
            </w:r>
            <w:r>
              <w:rPr>
                <w:rFonts w:hint="eastAsia" w:hAnsi="宋体"/>
                <w:color w:val="000000"/>
                <w:szCs w:val="21"/>
                <w:u w:val="single"/>
              </w:rPr>
              <w:t xml:space="preserve">       </w:t>
            </w:r>
            <w:r>
              <w:rPr>
                <w:rFonts w:hint="eastAsia" w:hAnsi="宋体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lang w:eastAsia="zh-CN"/>
              </w:rPr>
              <w:t>可承接此类科技成果</w:t>
            </w:r>
          </w:p>
          <w:p>
            <w:pPr>
              <w:jc w:val="center"/>
              <w:rPr>
                <w:rFonts w:hint="eastAsia" w:ascii="黑体" w:hAnsi="黑体" w:eastAsia="黑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  <w:lang w:eastAsia="zh-CN"/>
              </w:rPr>
              <w:t>的省内相关企业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76" w:lineRule="auto"/>
              <w:jc w:val="left"/>
              <w:rPr>
                <w:rFonts w:hint="eastAsia" w:hAnsi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hAnsi="宋体"/>
                <w:color w:val="000000"/>
                <w:szCs w:val="21"/>
                <w:lang w:eastAsia="zh-CN"/>
              </w:rPr>
              <w:t>（推荐</w:t>
            </w:r>
            <w:r>
              <w:rPr>
                <w:rFonts w:hint="eastAsia" w:hAnsi="宋体"/>
                <w:color w:val="000000"/>
                <w:szCs w:val="21"/>
                <w:lang w:val="en-US" w:eastAsia="zh-CN"/>
              </w:rPr>
              <w:t>3-5家</w:t>
            </w:r>
            <w:r>
              <w:rPr>
                <w:rFonts w:hint="eastAsia" w:hAnsi="宋体"/>
                <w:color w:val="000000"/>
                <w:szCs w:val="21"/>
                <w:lang w:eastAsia="zh-CN"/>
              </w:rPr>
              <w:t>）</w:t>
            </w:r>
          </w:p>
        </w:tc>
      </w:tr>
    </w:tbl>
    <w:p/>
    <w:sectPr>
      <w:footerReference r:id="rId3" w:type="default"/>
      <w:pgSz w:w="11906" w:h="16838"/>
      <w:pgMar w:top="2041" w:right="1531" w:bottom="141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I3ZmM4MzRkYjg4NjRkM2Q1ZThlOTk2YjJmMmQwNGMifQ=="/>
  </w:docVars>
  <w:rsids>
    <w:rsidRoot w:val="006E7E87"/>
    <w:rsid w:val="00097047"/>
    <w:rsid w:val="000B0303"/>
    <w:rsid w:val="002C2391"/>
    <w:rsid w:val="002D28E9"/>
    <w:rsid w:val="002D4323"/>
    <w:rsid w:val="002F333E"/>
    <w:rsid w:val="00414C31"/>
    <w:rsid w:val="00437B5C"/>
    <w:rsid w:val="00475A66"/>
    <w:rsid w:val="00552E98"/>
    <w:rsid w:val="00665A67"/>
    <w:rsid w:val="006E7E87"/>
    <w:rsid w:val="0074196C"/>
    <w:rsid w:val="007A43F5"/>
    <w:rsid w:val="009040BC"/>
    <w:rsid w:val="0098690A"/>
    <w:rsid w:val="00A103CA"/>
    <w:rsid w:val="00B05514"/>
    <w:rsid w:val="00C543C2"/>
    <w:rsid w:val="00C9597E"/>
    <w:rsid w:val="00D245C8"/>
    <w:rsid w:val="00E20F05"/>
    <w:rsid w:val="00F33DED"/>
    <w:rsid w:val="00FB5547"/>
    <w:rsid w:val="1FF60F27"/>
    <w:rsid w:val="2CFB39F3"/>
    <w:rsid w:val="2EEDE63C"/>
    <w:rsid w:val="2FBF4864"/>
    <w:rsid w:val="2FFB5AB4"/>
    <w:rsid w:val="368777A7"/>
    <w:rsid w:val="3BFE8838"/>
    <w:rsid w:val="3BFF4254"/>
    <w:rsid w:val="3D2F758E"/>
    <w:rsid w:val="3EFB6656"/>
    <w:rsid w:val="3FBBC28E"/>
    <w:rsid w:val="3FFF782D"/>
    <w:rsid w:val="477DB092"/>
    <w:rsid w:val="47E178EF"/>
    <w:rsid w:val="4DFFE302"/>
    <w:rsid w:val="4F66E373"/>
    <w:rsid w:val="4FDFD67C"/>
    <w:rsid w:val="533FE907"/>
    <w:rsid w:val="55DF9021"/>
    <w:rsid w:val="567F7B68"/>
    <w:rsid w:val="57B55396"/>
    <w:rsid w:val="57BD939C"/>
    <w:rsid w:val="5B9B6CB0"/>
    <w:rsid w:val="5BDFA400"/>
    <w:rsid w:val="62FD1106"/>
    <w:rsid w:val="643F16D9"/>
    <w:rsid w:val="6775BE37"/>
    <w:rsid w:val="697E4992"/>
    <w:rsid w:val="697ECB4D"/>
    <w:rsid w:val="69BF34D1"/>
    <w:rsid w:val="6AFA2A16"/>
    <w:rsid w:val="6BE746EC"/>
    <w:rsid w:val="6FDB6ADB"/>
    <w:rsid w:val="732C7A05"/>
    <w:rsid w:val="73F9BE49"/>
    <w:rsid w:val="76FA76A8"/>
    <w:rsid w:val="77E2B184"/>
    <w:rsid w:val="77EF05A1"/>
    <w:rsid w:val="789F412B"/>
    <w:rsid w:val="7BF6DD83"/>
    <w:rsid w:val="7BFF428D"/>
    <w:rsid w:val="7BFF443A"/>
    <w:rsid w:val="7DDDFDD0"/>
    <w:rsid w:val="7E6BCBBA"/>
    <w:rsid w:val="7E6F3BB1"/>
    <w:rsid w:val="7E7D5C04"/>
    <w:rsid w:val="7EEF2CA6"/>
    <w:rsid w:val="7F3B082E"/>
    <w:rsid w:val="7F8A6E5D"/>
    <w:rsid w:val="7FEF4BA0"/>
    <w:rsid w:val="7FF7DD2B"/>
    <w:rsid w:val="7FFB42A6"/>
    <w:rsid w:val="7FFBE5BB"/>
    <w:rsid w:val="7FFD1620"/>
    <w:rsid w:val="7FFF49FA"/>
    <w:rsid w:val="95FF6118"/>
    <w:rsid w:val="979F1B89"/>
    <w:rsid w:val="9BFD7EA7"/>
    <w:rsid w:val="9EFDB560"/>
    <w:rsid w:val="9FF09CF7"/>
    <w:rsid w:val="AEAB53EE"/>
    <w:rsid w:val="B5AFB790"/>
    <w:rsid w:val="B7FFA483"/>
    <w:rsid w:val="BB7D7FC6"/>
    <w:rsid w:val="BDFF52DC"/>
    <w:rsid w:val="BF7E9297"/>
    <w:rsid w:val="BFC5D544"/>
    <w:rsid w:val="BFFF2241"/>
    <w:rsid w:val="CAF6246E"/>
    <w:rsid w:val="D4D6AA26"/>
    <w:rsid w:val="D9FFD82E"/>
    <w:rsid w:val="DFDEECE6"/>
    <w:rsid w:val="DFFF9AE8"/>
    <w:rsid w:val="E777E802"/>
    <w:rsid w:val="EDEE3A15"/>
    <w:rsid w:val="EEFDFDEC"/>
    <w:rsid w:val="EEFFC16E"/>
    <w:rsid w:val="EFF5E774"/>
    <w:rsid w:val="F2BE1228"/>
    <w:rsid w:val="F3B7153E"/>
    <w:rsid w:val="F5F6885E"/>
    <w:rsid w:val="F5F9605A"/>
    <w:rsid w:val="F7678CAC"/>
    <w:rsid w:val="F77BC8C4"/>
    <w:rsid w:val="F7D65299"/>
    <w:rsid w:val="F7F18364"/>
    <w:rsid w:val="F7F565C9"/>
    <w:rsid w:val="F7FB6999"/>
    <w:rsid w:val="F7FFD020"/>
    <w:rsid w:val="FBD7B3E6"/>
    <w:rsid w:val="FD7FC605"/>
    <w:rsid w:val="FD9B6800"/>
    <w:rsid w:val="FDFB87E0"/>
    <w:rsid w:val="FFB17331"/>
    <w:rsid w:val="FFD84760"/>
    <w:rsid w:val="FFFCA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